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Решение профессиональных задач учителя - логопеда</w:t>
            </w:r>
          </w:p>
          <w:p>
            <w:pPr>
              <w:jc w:val="center"/>
              <w:spacing w:after="0" w:line="240" w:lineRule="auto"/>
              <w:rPr>
                <w:sz w:val="32"/>
                <w:szCs w:val="32"/>
              </w:rPr>
            </w:pPr>
            <w:r>
              <w:rPr>
                <w:rFonts w:ascii="Times New Roman" w:hAnsi="Times New Roman" w:cs="Times New Roman"/>
                <w:color w:val="#000000"/>
                <w:sz w:val="32"/>
                <w:szCs w:val="32"/>
              </w:rPr>
              <w:t> К.М.04.07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«Решение профессиональных задач учителя - логопеда»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К.М.04.07 «Решение профессиональных задач учителя - логопеда».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«Решение профессиональных задач учителя - логопеда»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технологию разработки  отдельных компонентов адаптированных основных и дополнительных  образовательных  программ,  в том числе, индивидуальных с учетом особых образовательных потребностей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классифицировать образовательные системы и  образовательные технологии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разрабатывать  и реализовывать  отдельные  компоненты  основных  и дополнительных  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информационно-коммуникационных технологий (далее – ИКТ) при разработке и реализации</w:t>
            </w:r>
          </w:p>
          <w:p>
            <w:pPr>
              <w:jc w:val="left"/>
              <w:spacing w:after="0" w:line="240" w:lineRule="auto"/>
              <w:rPr>
                <w:sz w:val="24"/>
                <w:szCs w:val="24"/>
              </w:rPr>
            </w:pPr>
            <w:r>
              <w:rPr>
                <w:rFonts w:ascii="Times New Roman" w:hAnsi="Times New Roman" w:cs="Times New Roman"/>
                <w:color w:val="#000000"/>
                <w:sz w:val="24"/>
                <w:szCs w:val="24"/>
              </w:rPr>
              <w:t> АООП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профилактические мероприятия, коррекционную и консультативно-просветительскую работу с обучающимися с нарушениями речи, их родителями (законными представителями) или членами семей, участниками психолого-педагоги-ческого консилиума</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содержание, формы, методы и технологии коррекционной работы с обучающимися с нарушениями речи; основы профилактики нарушений речи у обучающихся, способы проведения профилактических мероприятий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способы, формы и методы консультативно-просветительской работы с участниками образовательных отношений (обучающимися с нарушениями речи, их родителями (законными представителями) или членами семей, участниками психолого- педагогического консилиума)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отбирать и применять содержание, формы, методы и технологии коррекционной работы с обучающимися с нарушениями речи с учетом особенностей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отбирать и применять способы, формы и методы консультативно- просветительской работы с участниками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методами проведения коррекционной работы с обучающимися с нарушениями речи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проведения профилактических мероприятий с обучающимися с нарушениями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навыками организации консультативно-просветительской работы с участниками образовательных отношений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компоненты безопасной и комфортной образовательной  среды, их дидактический и  коррекционно-развивающий потенциал</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участвовать  в  создании компонентов безопасной и комфортной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проводить  мероприятия по  формированию  у  обучающихся  с умственной отсталостью навыков общения в среде сверстников, развитию навыков поведения в виртуальной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методами создания элементов образовательной среды с учетом возможностей школьников с нарушением речи; способами оценки комфортности, доступности и безопасности образовательной среды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К.М.04.07 «Решение профессиональных задач учителя - логопеда»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Педагогические системы обучения и воспитания детей с нарушениями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 реализация адаптированной основной образовательной программы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ПК-6, ОПК-2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Профессионально-коммуникативные умения учителя-логопеда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личности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Логопедическое сопровождение процесса обучения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работы учителя-логопеда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Профессионально-коммуникативные умения учителя-логопеда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личности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Логопедическое сопровождение процесса обучения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работы учителя-логопеда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Профессионально-коммуникативные умения учителя-логопеда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личности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Логопедическое сопровождение процесса обучения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работы учителя-логопеда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61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Профессионально-коммуникативные умения учителя-логопеда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социально-психологических, нравственно-этических, эстетических и технологических умений педагога-логопеда. Общительность логопеда как ведущее профессиональное качество. Характеристика педагогического такта. Вербальная и невербальная культура логопеда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личности логопеда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Компоненты готовности к деятельности логопеда (теоретический, практический, личностный). Факторы, определяющие эффективность логопедической работы, роль личности логопеда в процессе коррекции. Синдром эмоционального выгорания и его профилактика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логопеда</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кабинета логопеда. Требования к оснащению кабинета логопеда. Виды документации логопеда. Повышение квалификации логопеда.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Логопедическое сопровождение процесса обучения детей с нарушением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Комплексность педагогического воздействия. Выравнивание речевого и психофизического развития детей, обеспечение их всестороннего гармоничного развития.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организации работы учителя-логопеда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работы  учителя- логопеда.  Специфика индивидуальной работы в различных типах учреждений для детей с речевой патологией. Анализ перспективных и текущих планов индивидуальных занятий с детьми с дислалией, ринолалией, дизартрией, нарушениями голоса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Профессионально-коммуникативные умения учителя-логопеда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Интеграция и дифференциация общего и специального образования.</w:t>
            </w:r>
          </w:p>
          <w:p>
            <w:pPr>
              <w:jc w:val="both"/>
              <w:spacing w:after="0" w:line="240" w:lineRule="auto"/>
              <w:rPr>
                <w:sz w:val="24"/>
                <w:szCs w:val="24"/>
              </w:rPr>
            </w:pPr>
            <w:r>
              <w:rPr>
                <w:rFonts w:ascii="Times New Roman" w:hAnsi="Times New Roman" w:cs="Times New Roman"/>
                <w:color w:val="#000000"/>
                <w:sz w:val="24"/>
                <w:szCs w:val="24"/>
              </w:rPr>
              <w:t> 2.	Современные модели интеграции.</w:t>
            </w:r>
          </w:p>
          <w:p>
            <w:pPr>
              <w:jc w:val="both"/>
              <w:spacing w:after="0" w:line="240" w:lineRule="auto"/>
              <w:rPr>
                <w:sz w:val="24"/>
                <w:szCs w:val="24"/>
              </w:rPr>
            </w:pPr>
            <w:r>
              <w:rPr>
                <w:rFonts w:ascii="Times New Roman" w:hAnsi="Times New Roman" w:cs="Times New Roman"/>
                <w:color w:val="#000000"/>
                <w:sz w:val="24"/>
                <w:szCs w:val="24"/>
              </w:rPr>
              <w:t> 3.	Формы интеграции.</w:t>
            </w:r>
          </w:p>
          <w:p>
            <w:pPr>
              <w:jc w:val="both"/>
              <w:spacing w:after="0" w:line="240" w:lineRule="auto"/>
              <w:rPr>
                <w:sz w:val="24"/>
                <w:szCs w:val="24"/>
              </w:rPr>
            </w:pPr>
            <w:r>
              <w:rPr>
                <w:rFonts w:ascii="Times New Roman" w:hAnsi="Times New Roman" w:cs="Times New Roman"/>
                <w:color w:val="#000000"/>
                <w:sz w:val="24"/>
                <w:szCs w:val="24"/>
              </w:rPr>
              <w:t> 4.	Образовательные учреждения комбинированного вида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личности логопеда</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Принципы специального образования: педагогического оптимизма; ранней педагогической помощи; коррекционно-компенсирующей направленности образования; социально-адаптирующей направленности образования; развития мышления, языка и коммуникации как средств специального образования; деятельностного подхода; дифференцированного и индиви-дуального подхода; необходимости специального педагогического руководства.</w:t>
            </w:r>
          </w:p>
          <w:p>
            <w:pPr>
              <w:jc w:val="both"/>
              <w:spacing w:after="0" w:line="240" w:lineRule="auto"/>
              <w:rPr>
                <w:sz w:val="24"/>
                <w:szCs w:val="24"/>
              </w:rPr>
            </w:pPr>
            <w:r>
              <w:rPr>
                <w:rFonts w:ascii="Times New Roman" w:hAnsi="Times New Roman" w:cs="Times New Roman"/>
                <w:color w:val="#000000"/>
                <w:sz w:val="24"/>
                <w:szCs w:val="24"/>
              </w:rPr>
              <w:t> 2.	Методы обучения и воспитания детей с нарушениями слуха</w:t>
            </w:r>
          </w:p>
          <w:p>
            <w:pPr>
              <w:jc w:val="both"/>
              <w:spacing w:after="0" w:line="240" w:lineRule="auto"/>
              <w:rPr>
                <w:sz w:val="24"/>
                <w:szCs w:val="24"/>
              </w:rPr>
            </w:pPr>
            <w:r>
              <w:rPr>
                <w:rFonts w:ascii="Times New Roman" w:hAnsi="Times New Roman" w:cs="Times New Roman"/>
                <w:color w:val="#000000"/>
                <w:sz w:val="24"/>
                <w:szCs w:val="24"/>
              </w:rPr>
              <w:t> 3.	Формы организации педагогического процесса в коррекционном учреждении: инди- видуальные, фронтальные занятия, урок, индивидуализированное обучение, групповые, до-полнительные, вспомогательные.</w:t>
            </w:r>
          </w:p>
          <w:p>
            <w:pPr>
              <w:jc w:val="both"/>
              <w:spacing w:after="0" w:line="240" w:lineRule="auto"/>
              <w:rPr>
                <w:sz w:val="24"/>
                <w:szCs w:val="24"/>
              </w:rPr>
            </w:pPr>
            <w:r>
              <w:rPr>
                <w:rFonts w:ascii="Times New Roman" w:hAnsi="Times New Roman" w:cs="Times New Roman"/>
                <w:color w:val="#000000"/>
                <w:sz w:val="24"/>
                <w:szCs w:val="24"/>
              </w:rPr>
              <w:t> 4.	Средства обеспечения коррекционно-образовательного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4.	Дошкольная и школьная система образовательных учреж¬дений для детей с проблемами слуха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Принципы специального образования: педагогического оптимизма; ранней педагоги- ческой помощи; коррекционно-компенсирующей направленности образования; социально -адапти¬рующей направленности образования; развития мышления, язы¬ка и коммуникации как средств специального образования; деятельностного подхода; дифференцированного и индиви-дуально¬го подхода; необходимости специального педагогического руко¬водства.</w:t>
            </w:r>
          </w:p>
          <w:p>
            <w:pPr>
              <w:jc w:val="both"/>
              <w:spacing w:after="0" w:line="240" w:lineRule="auto"/>
              <w:rPr>
                <w:sz w:val="24"/>
                <w:szCs w:val="24"/>
              </w:rPr>
            </w:pPr>
            <w:r>
              <w:rPr>
                <w:rFonts w:ascii="Times New Roman" w:hAnsi="Times New Roman" w:cs="Times New Roman"/>
                <w:color w:val="#000000"/>
                <w:sz w:val="24"/>
                <w:szCs w:val="24"/>
              </w:rPr>
              <w:t> 2.	Методы обучения и воспитания детей с нарушениями слуха</w:t>
            </w:r>
          </w:p>
          <w:p>
            <w:pPr>
              <w:jc w:val="both"/>
              <w:spacing w:after="0" w:line="240" w:lineRule="auto"/>
              <w:rPr>
                <w:sz w:val="24"/>
                <w:szCs w:val="24"/>
              </w:rPr>
            </w:pPr>
            <w:r>
              <w:rPr>
                <w:rFonts w:ascii="Times New Roman" w:hAnsi="Times New Roman" w:cs="Times New Roman"/>
                <w:color w:val="#000000"/>
                <w:sz w:val="24"/>
                <w:szCs w:val="24"/>
              </w:rPr>
              <w:t> 3.	Формы организации педагогического процесса в коррекционном учреждении: инди- видуальные, фронтальные занятия, урок, индивидуализированное обучение, групповые, до-полнительные, вспомогательные.</w:t>
            </w:r>
          </w:p>
          <w:p>
            <w:pPr>
              <w:jc w:val="both"/>
              <w:spacing w:after="0" w:line="240" w:lineRule="auto"/>
              <w:rPr>
                <w:sz w:val="24"/>
                <w:szCs w:val="24"/>
              </w:rPr>
            </w:pPr>
            <w:r>
              <w:rPr>
                <w:rFonts w:ascii="Times New Roman" w:hAnsi="Times New Roman" w:cs="Times New Roman"/>
                <w:color w:val="#000000"/>
                <w:sz w:val="24"/>
                <w:szCs w:val="24"/>
              </w:rPr>
              <w:t> 4.	Средства обеспечения коррекционно-образовательного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4.	Дошкольная и школьная система образовательных учреж¬дений для детей с проблемами слуха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логопеда</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Разностороннее развитие детей с учётом их возрастных и индивидуальных особенно- стей по основным направлениям – физическому, социально-личностному, познавательно- речевому и художественно-эстетическому.</w:t>
            </w:r>
          </w:p>
          <w:p>
            <w:pPr>
              <w:jc w:val="both"/>
              <w:spacing w:after="0" w:line="240" w:lineRule="auto"/>
              <w:rPr>
                <w:sz w:val="24"/>
                <w:szCs w:val="24"/>
              </w:rPr>
            </w:pPr>
            <w:r>
              <w:rPr>
                <w:rFonts w:ascii="Times New Roman" w:hAnsi="Times New Roman" w:cs="Times New Roman"/>
                <w:color w:val="#000000"/>
                <w:sz w:val="24"/>
                <w:szCs w:val="24"/>
              </w:rPr>
              <w:t> 2.        Сохранение и укрепление психического и физического здоровья детей посредством эффективной организации воспитательно-образовательного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3.        Создание предметно-развивающей среды, способствующей полноценному разви- тию каждого ребёнка.</w:t>
            </w:r>
          </w:p>
          <w:p>
            <w:pPr>
              <w:jc w:val="both"/>
              <w:spacing w:after="0" w:line="240" w:lineRule="auto"/>
              <w:rPr>
                <w:sz w:val="24"/>
                <w:szCs w:val="24"/>
              </w:rPr>
            </w:pPr>
            <w:r>
              <w:rPr>
                <w:rFonts w:ascii="Times New Roman" w:hAnsi="Times New Roman" w:cs="Times New Roman"/>
                <w:color w:val="#000000"/>
                <w:sz w:val="24"/>
                <w:szCs w:val="24"/>
              </w:rPr>
              <w:t> 4.        Создание оптимальных условий для адаптации ребёнка к детскому саду и установ- ление положительного эмоционального контакта взрослого и ребёнка, основанного на взаимном доверии.</w:t>
            </w:r>
          </w:p>
          <w:p>
            <w:pPr>
              <w:jc w:val="both"/>
              <w:spacing w:after="0" w:line="240" w:lineRule="auto"/>
              <w:rPr>
                <w:sz w:val="24"/>
                <w:szCs w:val="24"/>
              </w:rPr>
            </w:pPr>
            <w:r>
              <w:rPr>
                <w:rFonts w:ascii="Times New Roman" w:hAnsi="Times New Roman" w:cs="Times New Roman"/>
                <w:color w:val="#000000"/>
                <w:sz w:val="24"/>
                <w:szCs w:val="24"/>
              </w:rPr>
              <w:t> 5.        Организация условий для развития у детей познавательного интереса и активной жизненной позиции.</w:t>
            </w:r>
          </w:p>
          <w:p>
            <w:pPr>
              <w:jc w:val="both"/>
              <w:spacing w:after="0" w:line="240" w:lineRule="auto"/>
              <w:rPr>
                <w:sz w:val="24"/>
                <w:szCs w:val="24"/>
              </w:rPr>
            </w:pPr>
            <w:r>
              <w:rPr>
                <w:rFonts w:ascii="Times New Roman" w:hAnsi="Times New Roman" w:cs="Times New Roman"/>
                <w:color w:val="#000000"/>
                <w:sz w:val="24"/>
                <w:szCs w:val="24"/>
              </w:rPr>
              <w:t> 6.        Приобщение детей к культурному богатству русского народа и формирование эмо- ционально-окрашенного чувства к наследию и традициям Отечества.</w:t>
            </w:r>
          </w:p>
        </w:tc>
      </w:tr>
      <w:tr>
        <w:trPr>
          <w:trHeight w:hRule="exact" w:val="14.7017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Логопедическое сопровождение процесса обучения детей с нарушением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Осуществление необходимой коррекции нарушений у детей дошкольного возраста (ОНР, ФФН).</w:t>
            </w:r>
          </w:p>
          <w:p>
            <w:pPr>
              <w:jc w:val="both"/>
              <w:spacing w:after="0" w:line="240" w:lineRule="auto"/>
              <w:rPr>
                <w:sz w:val="24"/>
                <w:szCs w:val="24"/>
              </w:rPr>
            </w:pPr>
            <w:r>
              <w:rPr>
                <w:rFonts w:ascii="Times New Roman" w:hAnsi="Times New Roman" w:cs="Times New Roman"/>
                <w:color w:val="#000000"/>
                <w:sz w:val="24"/>
                <w:szCs w:val="24"/>
              </w:rPr>
              <w:t> 2.	Предупреждение нарушений устной и письменной речи воспитанников ДОУ.</w:t>
            </w:r>
          </w:p>
          <w:p>
            <w:pPr>
              <w:jc w:val="both"/>
              <w:spacing w:after="0" w:line="240" w:lineRule="auto"/>
              <w:rPr>
                <w:sz w:val="24"/>
                <w:szCs w:val="24"/>
              </w:rPr>
            </w:pPr>
            <w:r>
              <w:rPr>
                <w:rFonts w:ascii="Times New Roman" w:hAnsi="Times New Roman" w:cs="Times New Roman"/>
                <w:color w:val="#000000"/>
                <w:sz w:val="24"/>
                <w:szCs w:val="24"/>
              </w:rPr>
              <w:t> 3.	Развитие у детей произвольного внимания к звуковой стороне речи.</w:t>
            </w:r>
          </w:p>
          <w:p>
            <w:pPr>
              <w:jc w:val="both"/>
              <w:spacing w:after="0" w:line="240" w:lineRule="auto"/>
              <w:rPr>
                <w:sz w:val="24"/>
                <w:szCs w:val="24"/>
              </w:rPr>
            </w:pPr>
            <w:r>
              <w:rPr>
                <w:rFonts w:ascii="Times New Roman" w:hAnsi="Times New Roman" w:cs="Times New Roman"/>
                <w:color w:val="#000000"/>
                <w:sz w:val="24"/>
                <w:szCs w:val="24"/>
              </w:rPr>
              <w:t> 4.	Пропаганда логопедических занятий среди педагогов ДОУ, родителей, воспитан-ников (лиц их замещающих).</w:t>
            </w:r>
          </w:p>
          <w:p>
            <w:pPr>
              <w:jc w:val="both"/>
              <w:spacing w:after="0" w:line="240" w:lineRule="auto"/>
              <w:rPr>
                <w:sz w:val="24"/>
                <w:szCs w:val="24"/>
              </w:rPr>
            </w:pPr>
            <w:r>
              <w:rPr>
                <w:rFonts w:ascii="Times New Roman" w:hAnsi="Times New Roman" w:cs="Times New Roman"/>
                <w:color w:val="#000000"/>
                <w:sz w:val="24"/>
                <w:szCs w:val="24"/>
              </w:rPr>
              <w:t> 5.	Воспитание у детей стремления преодолеть недостатки речи, сохранить эмоциональное благополучие в своей адаптивной среде.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организации работы учителя-логопеда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Обогащение  и активизация словарного запаса детей, развитие его смысловой стороны;</w:t>
            </w:r>
          </w:p>
          <w:p>
            <w:pPr>
              <w:jc w:val="both"/>
              <w:spacing w:after="0" w:line="240" w:lineRule="auto"/>
              <w:rPr>
                <w:sz w:val="24"/>
                <w:szCs w:val="24"/>
              </w:rPr>
            </w:pPr>
            <w:r>
              <w:rPr>
                <w:rFonts w:ascii="Times New Roman" w:hAnsi="Times New Roman" w:cs="Times New Roman"/>
                <w:color w:val="#000000"/>
                <w:sz w:val="24"/>
                <w:szCs w:val="24"/>
              </w:rPr>
              <w:t> 2. Развитие у детей внимания к морфологическому составу слов,  их изменению   и соче- таний в предложении;</w:t>
            </w:r>
          </w:p>
          <w:p>
            <w:pPr>
              <w:jc w:val="both"/>
              <w:spacing w:after="0" w:line="240" w:lineRule="auto"/>
              <w:rPr>
                <w:sz w:val="24"/>
                <w:szCs w:val="24"/>
              </w:rPr>
            </w:pPr>
            <w:r>
              <w:rPr>
                <w:rFonts w:ascii="Times New Roman" w:hAnsi="Times New Roman" w:cs="Times New Roman"/>
                <w:color w:val="#000000"/>
                <w:sz w:val="24"/>
                <w:szCs w:val="24"/>
              </w:rPr>
              <w:t> 3. Развитие фонетико-фонематической системы языка и навыков языкового анализа</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«Решение профессиональных задач учителя - логопеда»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Коррекционная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Шипилова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https://urait.ru/bcode/453368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межличностные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нарушением</w:t>
            </w:r>
            <w:r>
              <w:rPr/>
              <w:t xml:space="preserve"> </w:t>
            </w:r>
            <w:r>
              <w:rPr>
                <w:rFonts w:ascii="Times New Roman" w:hAnsi="Times New Roman" w:cs="Times New Roman"/>
                <w:color w:val="#000000"/>
                <w:sz w:val="24"/>
                <w:szCs w:val="24"/>
              </w:rPr>
              <w:t>слуха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Речицкая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Гайдова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https://urait.ru/bcode/454663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речевых</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Криницына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https://urait.ru/bcode/456944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связных</w:t>
            </w:r>
            <w:r>
              <w:rPr/>
              <w:t xml:space="preserve"> </w:t>
            </w:r>
            <w:r>
              <w:rPr>
                <w:rFonts w:ascii="Times New Roman" w:hAnsi="Times New Roman" w:cs="Times New Roman"/>
                <w:color w:val="#000000"/>
                <w:sz w:val="24"/>
                <w:szCs w:val="24"/>
              </w:rPr>
              <w:t>высказываний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дошкольников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общим</w:t>
            </w:r>
            <w:r>
              <w:rPr/>
              <w:t xml:space="preserve"> </w:t>
            </w:r>
            <w:r>
              <w:rPr>
                <w:rFonts w:ascii="Times New Roman" w:hAnsi="Times New Roman" w:cs="Times New Roman"/>
                <w:color w:val="#000000"/>
                <w:sz w:val="24"/>
                <w:szCs w:val="24"/>
              </w:rPr>
              <w:t>недоразвитием</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https://urait.ru/bcode/449237</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4.98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87.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2023-2024_ФГОС3++2023_Бак-ОФО-СДО(Логопедия)(23)_plx_Решение профессиональных задач учителя - логопеда</dc:title>
  <dc:creator>FastReport.NET</dc:creator>
</cp:coreProperties>
</file>